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866"/>
      </w:tblGrid>
      <w:tr w:rsidR="00E41ECD" w:rsidRPr="00055850" w14:paraId="555FD49E" w14:textId="77777777" w:rsidTr="00E41ECD">
        <w:tc>
          <w:tcPr>
            <w:tcW w:w="2160" w:type="dxa"/>
          </w:tcPr>
          <w:p w14:paraId="1A6DD085" w14:textId="1C456D79" w:rsidR="00E41ECD" w:rsidRPr="00055850" w:rsidRDefault="00E41ECD" w:rsidP="00055850">
            <w:pPr>
              <w:ind w:firstLine="0"/>
              <w:rPr>
                <w:b/>
                <w:bCs/>
                <w:sz w:val="24"/>
                <w:szCs w:val="24"/>
              </w:rPr>
            </w:pPr>
            <w:r w:rsidRPr="00055850">
              <w:rPr>
                <w:b/>
                <w:bCs/>
                <w:sz w:val="24"/>
                <w:szCs w:val="24"/>
              </w:rPr>
              <w:t>Forum</w:t>
            </w:r>
          </w:p>
        </w:tc>
        <w:tc>
          <w:tcPr>
            <w:tcW w:w="6866" w:type="dxa"/>
          </w:tcPr>
          <w:p w14:paraId="01E550F7" w14:textId="2DCBCB27" w:rsidR="00F31929" w:rsidRPr="00055850" w:rsidRDefault="001E7C74" w:rsidP="00055850">
            <w:pPr>
              <w:ind w:firstLine="0"/>
              <w:rPr>
                <w:sz w:val="24"/>
                <w:szCs w:val="24"/>
              </w:rPr>
            </w:pPr>
            <w:r w:rsidRPr="00055850">
              <w:rPr>
                <w:sz w:val="24"/>
                <w:szCs w:val="24"/>
              </w:rPr>
              <w:t xml:space="preserve">Human Rights Council  </w:t>
            </w:r>
          </w:p>
        </w:tc>
      </w:tr>
      <w:tr w:rsidR="00E41ECD" w:rsidRPr="00055850" w14:paraId="532B143A" w14:textId="77777777" w:rsidTr="00E41ECD">
        <w:tc>
          <w:tcPr>
            <w:tcW w:w="2160" w:type="dxa"/>
          </w:tcPr>
          <w:p w14:paraId="586C96C7" w14:textId="1711E07F" w:rsidR="00E41ECD" w:rsidRPr="00055850" w:rsidRDefault="00E41ECD" w:rsidP="00055850">
            <w:pPr>
              <w:ind w:firstLine="0"/>
              <w:rPr>
                <w:b/>
                <w:bCs/>
                <w:sz w:val="24"/>
                <w:szCs w:val="24"/>
              </w:rPr>
            </w:pPr>
            <w:r w:rsidRPr="00055850">
              <w:rPr>
                <w:b/>
                <w:bCs/>
                <w:sz w:val="24"/>
                <w:szCs w:val="24"/>
              </w:rPr>
              <w:t>Issue</w:t>
            </w:r>
          </w:p>
        </w:tc>
        <w:tc>
          <w:tcPr>
            <w:tcW w:w="6866" w:type="dxa"/>
          </w:tcPr>
          <w:p w14:paraId="58E137EB" w14:textId="455629B7" w:rsidR="00F31929" w:rsidRPr="00055850" w:rsidRDefault="00676A6F" w:rsidP="00055850">
            <w:pPr>
              <w:ind w:firstLine="0"/>
              <w:rPr>
                <w:sz w:val="24"/>
                <w:szCs w:val="24"/>
              </w:rPr>
            </w:pPr>
            <w:r w:rsidRPr="00055850">
              <w:rPr>
                <w:sz w:val="24"/>
                <w:szCs w:val="24"/>
              </w:rPr>
              <w:t>Ensuring the protection and rights of migrants and refugees</w:t>
            </w:r>
          </w:p>
        </w:tc>
      </w:tr>
      <w:tr w:rsidR="00E41ECD" w:rsidRPr="00055850" w14:paraId="10F62E5B" w14:textId="77777777" w:rsidTr="00E41ECD">
        <w:tc>
          <w:tcPr>
            <w:tcW w:w="2160" w:type="dxa"/>
          </w:tcPr>
          <w:p w14:paraId="36B3D774" w14:textId="5FBFD12D" w:rsidR="00E41ECD" w:rsidRPr="00055850" w:rsidRDefault="00E41ECD" w:rsidP="00055850">
            <w:pPr>
              <w:ind w:firstLine="0"/>
              <w:rPr>
                <w:b/>
                <w:bCs/>
                <w:sz w:val="24"/>
                <w:szCs w:val="24"/>
              </w:rPr>
            </w:pPr>
            <w:r w:rsidRPr="00055850">
              <w:rPr>
                <w:b/>
                <w:bCs/>
                <w:sz w:val="24"/>
                <w:szCs w:val="24"/>
              </w:rPr>
              <w:t>Student Officer</w:t>
            </w:r>
          </w:p>
        </w:tc>
        <w:tc>
          <w:tcPr>
            <w:tcW w:w="6866" w:type="dxa"/>
          </w:tcPr>
          <w:p w14:paraId="2C5D4393" w14:textId="273C0B7D" w:rsidR="00F31929" w:rsidRPr="00055850" w:rsidRDefault="001E7C74" w:rsidP="00055850">
            <w:pPr>
              <w:ind w:firstLine="0"/>
              <w:rPr>
                <w:sz w:val="24"/>
                <w:szCs w:val="24"/>
              </w:rPr>
            </w:pPr>
            <w:r w:rsidRPr="00055850">
              <w:rPr>
                <w:sz w:val="24"/>
                <w:szCs w:val="24"/>
              </w:rPr>
              <w:t xml:space="preserve">Jessica Chang </w:t>
            </w:r>
          </w:p>
        </w:tc>
      </w:tr>
      <w:tr w:rsidR="00E41ECD" w:rsidRPr="00055850" w14:paraId="16AD6A0C" w14:textId="77777777" w:rsidTr="00504276">
        <w:tc>
          <w:tcPr>
            <w:tcW w:w="2160" w:type="dxa"/>
          </w:tcPr>
          <w:p w14:paraId="4F5D0544" w14:textId="6640C728" w:rsidR="00E41ECD" w:rsidRPr="00055850" w:rsidRDefault="00E41ECD" w:rsidP="00055850">
            <w:pPr>
              <w:ind w:firstLine="0"/>
              <w:rPr>
                <w:b/>
                <w:bCs/>
                <w:sz w:val="24"/>
                <w:szCs w:val="24"/>
              </w:rPr>
            </w:pPr>
            <w:r w:rsidRPr="00055850">
              <w:rPr>
                <w:b/>
                <w:bCs/>
                <w:sz w:val="24"/>
                <w:szCs w:val="24"/>
              </w:rPr>
              <w:t>Position</w:t>
            </w:r>
          </w:p>
        </w:tc>
        <w:tc>
          <w:tcPr>
            <w:tcW w:w="6866" w:type="dxa"/>
          </w:tcPr>
          <w:p w14:paraId="3E9FE1FD" w14:textId="45917A8C" w:rsidR="00E41ECD" w:rsidRPr="00055850" w:rsidRDefault="00E41ECD" w:rsidP="00055850">
            <w:pPr>
              <w:ind w:firstLine="0"/>
              <w:rPr>
                <w:sz w:val="24"/>
                <w:szCs w:val="24"/>
              </w:rPr>
            </w:pPr>
            <w:r w:rsidRPr="00055850">
              <w:rPr>
                <w:sz w:val="24"/>
                <w:szCs w:val="24"/>
              </w:rPr>
              <w:t xml:space="preserve">President </w:t>
            </w:r>
          </w:p>
        </w:tc>
      </w:tr>
    </w:tbl>
    <w:p w14:paraId="3435FEF8" w14:textId="45538C06" w:rsidR="00504276" w:rsidRPr="00055850" w:rsidRDefault="00504276" w:rsidP="00055850">
      <w:pPr>
        <w:ind w:firstLine="0"/>
      </w:pPr>
      <w:r w:rsidRPr="00055850">
        <w:rPr>
          <w:noProof/>
        </w:rPr>
        <mc:AlternateContent>
          <mc:Choice Requires="wps">
            <w:drawing>
              <wp:anchor distT="0" distB="0" distL="114300" distR="114300" simplePos="0" relativeHeight="251659264" behindDoc="0" locked="0" layoutInCell="1" allowOverlap="1" wp14:anchorId="312F925B" wp14:editId="141BBEEA">
                <wp:simplePos x="0" y="0"/>
                <wp:positionH relativeFrom="column">
                  <wp:posOffset>7620</wp:posOffset>
                </wp:positionH>
                <wp:positionV relativeFrom="paragraph">
                  <wp:posOffset>135092</wp:posOffset>
                </wp:positionV>
                <wp:extent cx="5737253" cy="0"/>
                <wp:effectExtent l="0" t="12700" r="15875" b="12700"/>
                <wp:wrapNone/>
                <wp:docPr id="2092418566" name="Straight Connector 1"/>
                <wp:cNvGraphicFramePr/>
                <a:graphic xmlns:a="http://schemas.openxmlformats.org/drawingml/2006/main">
                  <a:graphicData uri="http://schemas.microsoft.com/office/word/2010/wordprocessingShape">
                    <wps:wsp>
                      <wps:cNvCnPr/>
                      <wps:spPr>
                        <a:xfrm>
                          <a:off x="0" y="0"/>
                          <a:ext cx="5737253" cy="0"/>
                        </a:xfrm>
                        <a:prstGeom prst="line">
                          <a:avLst/>
                        </a:prstGeom>
                        <a:ln w="19050">
                          <a:solidFill>
                            <a:srgbClr val="2FCED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AC13E8"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0.65pt" to="452.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" strokecolor="#2fced6" strokeweight="1.5pt">
                <v:stroke joinstyle="miter"/>
              </v:line>
            </w:pict>
          </mc:Fallback>
        </mc:AlternateContent>
      </w:r>
    </w:p>
    <w:p w14:paraId="0518A592" w14:textId="13129798" w:rsidR="00F31929" w:rsidRPr="00055850" w:rsidRDefault="00E41ECD" w:rsidP="00055850">
      <w:pPr>
        <w:pStyle w:val="Heading1"/>
      </w:pPr>
      <w:r w:rsidRPr="00055850">
        <w:t>Introduction</w:t>
      </w:r>
    </w:p>
    <w:p w14:paraId="7EF253C4" w14:textId="433B8FDE" w:rsidR="00371367" w:rsidRPr="00055850" w:rsidRDefault="00371367" w:rsidP="00055850">
      <w:pPr>
        <w:rPr>
          <w:lang w:val="en-GB"/>
        </w:rPr>
      </w:pPr>
      <w:r w:rsidRPr="00055850">
        <w:t xml:space="preserve">Global migration has become one of the defining features of the modern international system. Millions of people move across borders each year in search of safety, opportunity, and dignity. Some flee armed conflict, persecution, environmental disasters, or human rights </w:t>
      </w:r>
      <w:r w:rsidR="00BF7BA0" w:rsidRPr="00055850">
        <w:t>abuse</w:t>
      </w:r>
      <w:r w:rsidRPr="00055850">
        <w:t xml:space="preserve">, while others migrate for economic or social reasons. </w:t>
      </w:r>
      <w:r w:rsidR="00BF7BA0" w:rsidRPr="00055850">
        <w:t>In</w:t>
      </w:r>
      <w:r w:rsidRPr="00055850">
        <w:t xml:space="preserve"> recent years, the number of international migrants and forcibly displaced </w:t>
      </w:r>
      <w:r w:rsidR="00BF7BA0" w:rsidRPr="00055850">
        <w:t>people</w:t>
      </w:r>
      <w:r w:rsidRPr="00055850">
        <w:t xml:space="preserve"> ha</w:t>
      </w:r>
      <w:r w:rsidR="00BF7BA0" w:rsidRPr="00055850">
        <w:t>ve</w:t>
      </w:r>
      <w:r w:rsidRPr="00055850">
        <w:t xml:space="preserve"> reached record highs, placing significant pressure on states, international organizations, and humanitarian systems.</w:t>
      </w:r>
      <w:r w:rsidRPr="00055850">
        <w:rPr>
          <w:lang w:val="en-GB"/>
        </w:rPr>
        <w:t> </w:t>
      </w:r>
    </w:p>
    <w:p w14:paraId="31847895" w14:textId="469AE43F" w:rsidR="00371367" w:rsidRPr="00055850" w:rsidRDefault="00371367" w:rsidP="00055850">
      <w:pPr>
        <w:rPr>
          <w:lang w:val="en-GB"/>
        </w:rPr>
      </w:pPr>
      <w:r w:rsidRPr="00055850">
        <w:t xml:space="preserve">Ensuring the protection and rights of migrants and refugees is a core challenge for the international community. While international law provides clear </w:t>
      </w:r>
      <w:r w:rsidR="00BF7BA0" w:rsidRPr="00055850">
        <w:t>protection</w:t>
      </w:r>
      <w:r w:rsidRPr="00055850">
        <w:t xml:space="preserve"> for refugees and establishes fundamental human rights for all individuals regardless of status, implementation remains uneven. Migrants and refugees frequently face discrimination, detention, exploitation, restricted access to services, and violations of their basic rights. Political polarization, misinformation, and security concerns have further complicated efforts to adopt cooperative and rights-based approaches.</w:t>
      </w:r>
      <w:r w:rsidRPr="00055850">
        <w:rPr>
          <w:lang w:val="en-GB"/>
        </w:rPr>
        <w:t> </w:t>
      </w:r>
    </w:p>
    <w:p w14:paraId="4212BD6D" w14:textId="77777777" w:rsidR="00371367" w:rsidRPr="00055850" w:rsidRDefault="00371367" w:rsidP="00055850">
      <w:pPr>
        <w:rPr>
          <w:lang w:val="en-GB"/>
        </w:rPr>
      </w:pPr>
      <w:r w:rsidRPr="00055850">
        <w:t>This Chair Report examines the issue of ensuring the protection and rights of migrants and refugees. It outlines key definitions, provides historical and political background, identifies major stakeholders, presents a timeline of relevant developments, reviews previous international efforts, and explores possible solutions. The purpose of this report is to provide delegates with a solid foundation for informed debate and effective policymaking.</w:t>
      </w:r>
      <w:r w:rsidRPr="00055850">
        <w:rPr>
          <w:lang w:val="en-GB"/>
        </w:rPr>
        <w:t> </w:t>
      </w:r>
    </w:p>
    <w:p w14:paraId="0ED7A780" w14:textId="77777777" w:rsidR="00055850" w:rsidRPr="00055850" w:rsidRDefault="00055850" w:rsidP="00055850">
      <w:pPr>
        <w:rPr>
          <w:lang w:val="en-GB"/>
        </w:rPr>
      </w:pPr>
    </w:p>
    <w:p w14:paraId="72D88F10" w14:textId="409FDF33" w:rsidR="00DD2D1B" w:rsidRPr="00055850" w:rsidRDefault="00DD2D1B" w:rsidP="00055850">
      <w:pPr>
        <w:pStyle w:val="Heading1"/>
      </w:pPr>
      <w:r w:rsidRPr="00055850">
        <w:t xml:space="preserve">Definition of Key Terms </w:t>
      </w:r>
    </w:p>
    <w:p w14:paraId="78F54A1A" w14:textId="6B67EE23" w:rsidR="00DD2D1B" w:rsidRPr="00055850" w:rsidRDefault="00A362B9" w:rsidP="00055850">
      <w:pPr>
        <w:pStyle w:val="Heading2"/>
      </w:pPr>
      <w:r w:rsidRPr="00055850">
        <w:t>Asylum seeker</w:t>
      </w:r>
    </w:p>
    <w:p w14:paraId="22CABB04" w14:textId="474D1F16" w:rsidR="00CF288C" w:rsidRPr="00055850" w:rsidRDefault="00A362B9" w:rsidP="00055850">
      <w:r w:rsidRPr="00055850">
        <w:t>An individual who has crossed an international border and applied for refugee status, but whose claim has not yet been adjudicated.</w:t>
      </w:r>
    </w:p>
    <w:p w14:paraId="6134764B" w14:textId="74456E8B" w:rsidR="00DD2D1B" w:rsidRPr="00055850" w:rsidRDefault="00172608" w:rsidP="00055850">
      <w:pPr>
        <w:pStyle w:val="Heading2"/>
      </w:pPr>
      <w:r w:rsidRPr="00055850">
        <w:t>Internally Displaced Person (IDP)</w:t>
      </w:r>
    </w:p>
    <w:p w14:paraId="34AB056C" w14:textId="09DE4F5B" w:rsidR="00DD2D1B" w:rsidRPr="00055850" w:rsidRDefault="00DD2D1B" w:rsidP="00055850">
      <w:pPr>
        <w:ind w:firstLine="0"/>
      </w:pPr>
      <w:r w:rsidRPr="00055850">
        <w:rPr>
          <w:b/>
        </w:rPr>
        <w:lastRenderedPageBreak/>
        <w:tab/>
      </w:r>
      <w:r w:rsidR="00904640" w:rsidRPr="00055850">
        <w:t>A person who has been forced to flee their home for similar reasons as refugee status but remains within their country’s borders.</w:t>
      </w:r>
    </w:p>
    <w:p w14:paraId="300C1170" w14:textId="51E420F2" w:rsidR="0056237C" w:rsidRPr="00055850" w:rsidRDefault="0056237C" w:rsidP="00055850">
      <w:pPr>
        <w:ind w:firstLine="0"/>
        <w:rPr>
          <w:b/>
        </w:rPr>
      </w:pPr>
      <w:r w:rsidRPr="00055850">
        <w:rPr>
          <w:b/>
        </w:rPr>
        <w:t>Migrant</w:t>
      </w:r>
    </w:p>
    <w:p w14:paraId="13729ECF" w14:textId="05A3631D" w:rsidR="00904640" w:rsidRPr="00055850" w:rsidRDefault="00904640" w:rsidP="00055850">
      <w:pPr>
        <w:ind w:firstLine="0"/>
      </w:pPr>
      <w:r w:rsidRPr="00055850">
        <w:rPr>
          <w:b/>
        </w:rPr>
        <w:tab/>
      </w:r>
      <w:r w:rsidRPr="00055850">
        <w:t>A</w:t>
      </w:r>
      <w:r w:rsidR="0056237C" w:rsidRPr="00055850">
        <w:t xml:space="preserve"> person who moves from one country to another, either</w:t>
      </w:r>
      <w:r w:rsidR="0056237C" w:rsidRPr="00055850">
        <w:rPr>
          <w:color w:val="000000"/>
          <w:bdr w:val="none" w:sz="0" w:space="0" w:color="auto" w:frame="1"/>
        </w:rPr>
        <w:t xml:space="preserve"> </w:t>
      </w:r>
      <w:r w:rsidR="0056237C" w:rsidRPr="00055850">
        <w:t>temporarily or permanently, for a variety of reasons, including economic opportunity, education, or family reunification.</w:t>
      </w:r>
    </w:p>
    <w:p w14:paraId="41C81C85" w14:textId="77777777" w:rsidR="00332B68" w:rsidRPr="00055850" w:rsidRDefault="00332B68" w:rsidP="00055850">
      <w:pPr>
        <w:ind w:firstLine="0"/>
        <w:rPr>
          <w:b/>
        </w:rPr>
      </w:pPr>
      <w:r w:rsidRPr="00055850">
        <w:rPr>
          <w:b/>
        </w:rPr>
        <w:t>Non-refoulement</w:t>
      </w:r>
    </w:p>
    <w:p w14:paraId="47AAC690" w14:textId="77777777" w:rsidR="00332B68" w:rsidRPr="00055850" w:rsidRDefault="00332B68" w:rsidP="00055850">
      <w:pPr>
        <w:ind w:firstLine="0"/>
      </w:pPr>
      <w:r w:rsidRPr="00055850">
        <w:rPr>
          <w:b/>
        </w:rPr>
        <w:tab/>
      </w:r>
      <w:r w:rsidRPr="00055850">
        <w:t>A fundamental principle of international refugee law prohibiting states from returning individuals to a country where they face threats to life or freedom. </w:t>
      </w:r>
    </w:p>
    <w:p w14:paraId="3B8A926C" w14:textId="1CC06BB9" w:rsidR="00332B68" w:rsidRPr="00055850" w:rsidRDefault="00332B68" w:rsidP="00055850">
      <w:pPr>
        <w:ind w:firstLine="0"/>
        <w:rPr>
          <w:b/>
        </w:rPr>
      </w:pPr>
      <w:r w:rsidRPr="00055850">
        <w:rPr>
          <w:b/>
        </w:rPr>
        <w:t>Refugee</w:t>
      </w:r>
    </w:p>
    <w:p w14:paraId="7B1DA263" w14:textId="617CF01B" w:rsidR="00332B68" w:rsidRPr="00055850" w:rsidRDefault="00332B68" w:rsidP="00055850">
      <w:pPr>
        <w:ind w:firstLine="0"/>
      </w:pPr>
      <w:r w:rsidRPr="00055850">
        <w:rPr>
          <w:b/>
        </w:rPr>
        <w:tab/>
      </w:r>
      <w:r w:rsidRPr="00055850">
        <w:t xml:space="preserve">A </w:t>
      </w:r>
      <w:r w:rsidR="00F97E5C" w:rsidRPr="00055850">
        <w:t>person who has fled their country of origin due to a well-founded fear of persecution based on race, religion, nationality, political opinion, or membership in a particular social group. </w:t>
      </w:r>
    </w:p>
    <w:p w14:paraId="530ED567" w14:textId="1981DC34" w:rsidR="00332B68" w:rsidRPr="00055850" w:rsidRDefault="00F97E5C" w:rsidP="00055850">
      <w:pPr>
        <w:ind w:firstLine="0"/>
        <w:rPr>
          <w:b/>
        </w:rPr>
      </w:pPr>
      <w:r w:rsidRPr="00055850">
        <w:rPr>
          <w:b/>
        </w:rPr>
        <w:t>Stateless person</w:t>
      </w:r>
    </w:p>
    <w:p w14:paraId="17894478" w14:textId="50BA38B0" w:rsidR="00F97E5C" w:rsidRPr="00055850" w:rsidRDefault="00F97E5C" w:rsidP="00055850">
      <w:pPr>
        <w:ind w:firstLine="0"/>
      </w:pPr>
      <w:r w:rsidRPr="00055850">
        <w:rPr>
          <w:b/>
        </w:rPr>
        <w:tab/>
      </w:r>
      <w:r w:rsidRPr="00055850">
        <w:t>An individual who is not considered a national by any state under the operation of its laws, often facing severe barriers to rights and services.  </w:t>
      </w:r>
    </w:p>
    <w:p w14:paraId="6F3C3264" w14:textId="77777777" w:rsidR="00332B68" w:rsidRPr="00055850" w:rsidRDefault="00332B68" w:rsidP="00055850">
      <w:pPr>
        <w:ind w:firstLine="0"/>
      </w:pPr>
    </w:p>
    <w:p w14:paraId="1FFBC279" w14:textId="44305D0E" w:rsidR="00DD2D1B" w:rsidRPr="00055850" w:rsidRDefault="001320B2" w:rsidP="00055850">
      <w:pPr>
        <w:pStyle w:val="Heading1"/>
      </w:pPr>
      <w:r w:rsidRPr="00055850">
        <w:t>Background</w:t>
      </w:r>
    </w:p>
    <w:p w14:paraId="1B2C2C93" w14:textId="075360C3" w:rsidR="001772A0" w:rsidRPr="00055850" w:rsidRDefault="001772A0" w:rsidP="00055850">
      <w:pPr>
        <w:pStyle w:val="Heading2"/>
      </w:pPr>
      <w:r w:rsidRPr="00055850">
        <w:t>Origins of international refugee protection</w:t>
      </w:r>
    </w:p>
    <w:p w14:paraId="23775AB0" w14:textId="1D4EB591" w:rsidR="005F60E2" w:rsidRPr="00055850" w:rsidRDefault="005F60E2" w:rsidP="00055850">
      <w:r w:rsidRPr="00055850">
        <w:t>Human mobility has existed throughout history, but contemporary migration patterns are shaped by globalization, conflict, inequality, and climate change. Following the devastation of World War II, the international community recognized the need for a formal system to protect displaced </w:t>
      </w:r>
      <w:r w:rsidR="00BF7BA0" w:rsidRPr="00055850">
        <w:t>people</w:t>
      </w:r>
      <w:r w:rsidRPr="00055850">
        <w:t>. This led to the adoption of the 1951 Convention Relating to the Status of Refugees and its 1967 Protocol, which established legal protections and responsibilities for states. </w:t>
      </w:r>
    </w:p>
    <w:p w14:paraId="218C8745" w14:textId="4DE36B9C" w:rsidR="001772A0" w:rsidRPr="00055850" w:rsidRDefault="00720035" w:rsidP="00055850">
      <w:pPr>
        <w:pStyle w:val="Heading2"/>
      </w:pPr>
      <w:r w:rsidRPr="00055850">
        <w:t>Expansion and limits of migration law</w:t>
      </w:r>
    </w:p>
    <w:p w14:paraId="34DED4C6" w14:textId="3DF62230" w:rsidR="005F60E2" w:rsidRPr="00055850" w:rsidRDefault="005F60E2" w:rsidP="00055850">
      <w:r w:rsidRPr="00055850">
        <w:t>In the decades that followed, new displacement crises emerged due to decolonization, civil wars, and regional conflicts. While the refugee protection regime expanded, international law concerning migrants developed more slowly and </w:t>
      </w:r>
      <w:r w:rsidR="00BF7BA0" w:rsidRPr="00055850">
        <w:t>remained</w:t>
      </w:r>
      <w:r w:rsidRPr="00055850">
        <w:t> less comprehensive. Migrant workers, undocumented migrants, and those displaced by environmental factors often fall into legal gaps, despite facing serious vulnerabilities. </w:t>
      </w:r>
    </w:p>
    <w:p w14:paraId="3B53BE2D" w14:textId="14247EDB" w:rsidR="00720035" w:rsidRPr="00055850" w:rsidRDefault="000F7E40" w:rsidP="00055850">
      <w:pPr>
        <w:pStyle w:val="Heading2"/>
      </w:pPr>
      <w:r w:rsidRPr="00055850">
        <w:lastRenderedPageBreak/>
        <w:t>Contemporary crises and unequal burdens</w:t>
      </w:r>
    </w:p>
    <w:p w14:paraId="63958AAA" w14:textId="77777777" w:rsidR="005F60E2" w:rsidRPr="00055850" w:rsidRDefault="005F60E2" w:rsidP="00055850">
      <w:r w:rsidRPr="00055850">
        <w:t>In recent years, conflicts in regions such as the Middle East, Africa, and Eastern Europe, combined with economic instability and climate-related disasters, have contributed to large-scale displacement. Many host countries, particularly developing states, shoulder a disproportionate share of responsibility despite limited resources. Meanwhile, some destination countries have adopted restrictive border policies, increased detention, and externalized asylum processing, raising concerns about compliance with international law. </w:t>
      </w:r>
    </w:p>
    <w:p w14:paraId="1CDBD1EF" w14:textId="605EF155" w:rsidR="001772A0" w:rsidRPr="00055850" w:rsidRDefault="005F60E2" w:rsidP="00055850">
      <w:r w:rsidRPr="00055850">
        <w:t>Migrants and refugees frequently encounter barriers to accessing healthcare, education, employment, and legal protection. Women, children, and unaccompanied minors are especially at risk of trafficking, gender-based violence, and exploitation. These challenges highlight the urgent need for coordinated international action grounded in human rights and shared responsibility. </w:t>
      </w:r>
    </w:p>
    <w:p w14:paraId="51191C8D" w14:textId="77777777" w:rsidR="001772A0" w:rsidRPr="00055850" w:rsidRDefault="001772A0" w:rsidP="00055850">
      <w:pPr>
        <w:ind w:firstLine="0"/>
      </w:pPr>
    </w:p>
    <w:p w14:paraId="08898EAD" w14:textId="2E3E0894" w:rsidR="00DD2D1B" w:rsidRPr="00055850" w:rsidRDefault="00DD2D1B" w:rsidP="00055850">
      <w:pPr>
        <w:pStyle w:val="Heading1"/>
        <w:rPr>
          <w:b w:val="0"/>
        </w:rPr>
      </w:pPr>
      <w:r w:rsidRPr="00055850">
        <w:t xml:space="preserve">Major </w:t>
      </w:r>
      <w:r w:rsidR="001320B2" w:rsidRPr="00055850">
        <w:t>Stakeholders</w:t>
      </w:r>
      <w:r w:rsidRPr="00055850">
        <w:t xml:space="preserve">  </w:t>
      </w:r>
    </w:p>
    <w:p w14:paraId="4EE812B8" w14:textId="2317AC1A" w:rsidR="00973E4C" w:rsidRPr="00055850" w:rsidRDefault="003C13DF" w:rsidP="00055850">
      <w:pPr>
        <w:pStyle w:val="Heading2"/>
      </w:pPr>
      <w:r w:rsidRPr="00055850">
        <w:t xml:space="preserve">Member </w:t>
      </w:r>
      <w:r w:rsidR="00BF7BA0" w:rsidRPr="00055850">
        <w:t>States</w:t>
      </w:r>
    </w:p>
    <w:p w14:paraId="13585FD5" w14:textId="69B99009" w:rsidR="0081657F" w:rsidRPr="00055850" w:rsidRDefault="003C13DF" w:rsidP="00055850">
      <w:r w:rsidRPr="00055850">
        <w:t>States are responsible for border management, asylum procedures, and the protection of migrants and refugees within their territories. Countries of origin, transit, and destination all play distinct but interconnected roles.</w:t>
      </w:r>
    </w:p>
    <w:p w14:paraId="224A7E7E" w14:textId="207ECC8F" w:rsidR="00DD2D1B" w:rsidRPr="00055850" w:rsidRDefault="003C13DF" w:rsidP="00055850">
      <w:pPr>
        <w:pStyle w:val="Heading2"/>
      </w:pPr>
      <w:r w:rsidRPr="00055850">
        <w:t xml:space="preserve">United Nations Agencies </w:t>
      </w:r>
    </w:p>
    <w:p w14:paraId="01DB4D2B" w14:textId="77777777" w:rsidR="00356BB5" w:rsidRPr="00055850" w:rsidRDefault="00356BB5" w:rsidP="00055850">
      <w:r w:rsidRPr="00055850">
        <w:t>Organizations such as the Office of the United Nations High Commissioner for Refugees (UNHCR), the International Organization for Migration (IOM), and UNICEF provide protection, humanitarian assistance, and policy guidance.</w:t>
      </w:r>
    </w:p>
    <w:p w14:paraId="1B950D50" w14:textId="77777777" w:rsidR="005D7C0F" w:rsidRPr="00055850" w:rsidRDefault="005D7C0F" w:rsidP="00055850">
      <w:pPr>
        <w:pStyle w:val="Heading2"/>
      </w:pPr>
      <w:r w:rsidRPr="00055850">
        <w:t>Regional Organizations</w:t>
      </w:r>
    </w:p>
    <w:p w14:paraId="16217290" w14:textId="6BAA8118" w:rsidR="00356BB5" w:rsidRPr="00055850" w:rsidRDefault="00356BB5" w:rsidP="00055850">
      <w:r w:rsidRPr="00055850">
        <w:t xml:space="preserve"> </w:t>
      </w:r>
      <w:r w:rsidR="005D7C0F" w:rsidRPr="00055850">
        <w:t>Bodies such as the European Union, African Union, and Organization of American States develop regional frameworks and coordinate responses to migration and displacement.</w:t>
      </w:r>
    </w:p>
    <w:p w14:paraId="169189F8" w14:textId="2CF7BF01" w:rsidR="005D7C0F" w:rsidRPr="00055850" w:rsidRDefault="005D7C0F" w:rsidP="00055850">
      <w:pPr>
        <w:ind w:firstLine="0"/>
        <w:rPr>
          <w:b/>
          <w:bCs/>
          <w:sz w:val="24"/>
          <w:szCs w:val="24"/>
        </w:rPr>
      </w:pPr>
      <w:r w:rsidRPr="00055850">
        <w:rPr>
          <w:b/>
          <w:bCs/>
          <w:sz w:val="24"/>
          <w:szCs w:val="24"/>
        </w:rPr>
        <w:t xml:space="preserve">Civil Society and Non-Governmental Organizations </w:t>
      </w:r>
    </w:p>
    <w:p w14:paraId="4C802DE6" w14:textId="4F8263AE" w:rsidR="005D7C0F" w:rsidRPr="00055850" w:rsidRDefault="007A216A" w:rsidP="00055850">
      <w:r w:rsidRPr="00055850">
        <w:t>NGOs deliver essential services, advocate for rights-based policies, monitor abuses, and support integration and legal assistance.</w:t>
      </w:r>
    </w:p>
    <w:p w14:paraId="0FF11940" w14:textId="77777777" w:rsidR="00055850" w:rsidRPr="00055850" w:rsidRDefault="00055850" w:rsidP="00055850"/>
    <w:p w14:paraId="1190083E" w14:textId="4ABBD5A9" w:rsidR="005D7C0F" w:rsidRPr="00055850" w:rsidRDefault="007A216A" w:rsidP="00055850">
      <w:pPr>
        <w:pStyle w:val="Heading2"/>
      </w:pPr>
      <w:r w:rsidRPr="00055850">
        <w:lastRenderedPageBreak/>
        <w:t>Migrants and Refugees</w:t>
      </w:r>
    </w:p>
    <w:p w14:paraId="448C111D" w14:textId="3921E761" w:rsidR="00356BB5" w:rsidRPr="00055850" w:rsidRDefault="00675733" w:rsidP="00055850">
      <w:r w:rsidRPr="00055850">
        <w:t>As rights-holders, migrants and refugees themselves are key stakeholders whose voices and lived experiences should inform policy decisions.</w:t>
      </w:r>
    </w:p>
    <w:p w14:paraId="6C451518" w14:textId="77777777" w:rsidR="00055850" w:rsidRPr="00055850" w:rsidRDefault="00055850" w:rsidP="00055850"/>
    <w:p w14:paraId="35D6B557" w14:textId="13D841A0" w:rsidR="00DB1E3F" w:rsidRPr="00055850" w:rsidRDefault="00DD2D1B" w:rsidP="00055850">
      <w:pPr>
        <w:pStyle w:val="Heading1"/>
      </w:pPr>
      <w:r w:rsidRPr="00055850">
        <w:t>Timeline</w:t>
      </w:r>
      <w:bookmarkStart w:id="0" w:name="_Hlk169694737"/>
    </w:p>
    <w:tbl>
      <w:tblPr>
        <w:tblW w:w="0" w:type="auto"/>
        <w:tblInd w:w="-108" w:type="dxa"/>
        <w:tblLook w:val="00A0" w:firstRow="1" w:lastRow="0" w:firstColumn="1" w:lastColumn="0" w:noHBand="0" w:noVBand="0"/>
      </w:tblPr>
      <w:tblGrid>
        <w:gridCol w:w="2790"/>
        <w:gridCol w:w="6236"/>
      </w:tblGrid>
      <w:tr w:rsidR="00DD2D1B" w:rsidRPr="00055850" w14:paraId="2DF45248" w14:textId="77777777" w:rsidTr="00DB1E3F">
        <w:tc>
          <w:tcPr>
            <w:tcW w:w="2790" w:type="dxa"/>
            <w:vAlign w:val="center"/>
          </w:tcPr>
          <w:bookmarkEnd w:id="0"/>
          <w:p w14:paraId="062CAE62" w14:textId="77777777" w:rsidR="00DD2D1B" w:rsidRPr="00055850" w:rsidRDefault="00DD2D1B" w:rsidP="00055850">
            <w:pPr>
              <w:ind w:firstLine="0"/>
              <w:rPr>
                <w:b/>
                <w:lang w:bidi="en-US"/>
              </w:rPr>
            </w:pPr>
            <w:r w:rsidRPr="00055850">
              <w:rPr>
                <w:b/>
                <w:lang w:bidi="en-US"/>
              </w:rPr>
              <w:t>Date</w:t>
            </w:r>
          </w:p>
        </w:tc>
        <w:tc>
          <w:tcPr>
            <w:tcW w:w="6236" w:type="dxa"/>
            <w:vAlign w:val="center"/>
          </w:tcPr>
          <w:p w14:paraId="7B2AA477" w14:textId="77777777" w:rsidR="00DD2D1B" w:rsidRPr="00055850" w:rsidRDefault="00DD2D1B" w:rsidP="00055850">
            <w:pPr>
              <w:ind w:firstLine="0"/>
              <w:rPr>
                <w:b/>
                <w:lang w:bidi="en-US"/>
              </w:rPr>
            </w:pPr>
            <w:r w:rsidRPr="00055850">
              <w:rPr>
                <w:b/>
                <w:lang w:bidi="en-US"/>
              </w:rPr>
              <w:t>Description of Event</w:t>
            </w:r>
          </w:p>
        </w:tc>
      </w:tr>
      <w:tr w:rsidR="00DD2D1B" w:rsidRPr="00055850" w14:paraId="46C6E8F9" w14:textId="77777777" w:rsidTr="0004241B">
        <w:tc>
          <w:tcPr>
            <w:tcW w:w="2790" w:type="dxa"/>
          </w:tcPr>
          <w:p w14:paraId="701A5B45" w14:textId="49EE912F" w:rsidR="00DD2D1B" w:rsidRPr="00055850" w:rsidRDefault="008B19F8" w:rsidP="00055850">
            <w:pPr>
              <w:ind w:firstLine="0"/>
              <w:rPr>
                <w:lang w:bidi="en-US"/>
              </w:rPr>
            </w:pPr>
            <w:r w:rsidRPr="00055850">
              <w:rPr>
                <w:lang w:bidi="en-US"/>
              </w:rPr>
              <w:t>1948</w:t>
            </w:r>
          </w:p>
        </w:tc>
        <w:tc>
          <w:tcPr>
            <w:tcW w:w="6236" w:type="dxa"/>
          </w:tcPr>
          <w:p w14:paraId="3E2C5BB4" w14:textId="61487C00" w:rsidR="00DD2D1B" w:rsidRPr="00055850" w:rsidRDefault="008B19F8" w:rsidP="00055850">
            <w:pPr>
              <w:ind w:firstLine="0"/>
              <w:rPr>
                <w:lang w:bidi="en-US"/>
              </w:rPr>
            </w:pPr>
            <w:r w:rsidRPr="00055850">
              <w:rPr>
                <w:lang w:bidi="en-US"/>
              </w:rPr>
              <w:t>Adoption of the Universal Declaration of Human Rights</w:t>
            </w:r>
          </w:p>
        </w:tc>
      </w:tr>
      <w:tr w:rsidR="00740D42" w:rsidRPr="00055850" w14:paraId="3137F3F1" w14:textId="77777777" w:rsidTr="0004241B">
        <w:tc>
          <w:tcPr>
            <w:tcW w:w="2790" w:type="dxa"/>
          </w:tcPr>
          <w:p w14:paraId="29390A13" w14:textId="331FCFC5" w:rsidR="00740D42" w:rsidRPr="00055850" w:rsidRDefault="008B19F8" w:rsidP="00055850">
            <w:pPr>
              <w:ind w:firstLine="0"/>
              <w:rPr>
                <w:lang w:bidi="en-US"/>
              </w:rPr>
            </w:pPr>
            <w:r w:rsidRPr="00055850">
              <w:rPr>
                <w:lang w:bidi="en-US"/>
              </w:rPr>
              <w:t>1951</w:t>
            </w:r>
          </w:p>
        </w:tc>
        <w:tc>
          <w:tcPr>
            <w:tcW w:w="6236" w:type="dxa"/>
          </w:tcPr>
          <w:p w14:paraId="0C443F2A" w14:textId="0030FB8A" w:rsidR="00740D42" w:rsidRPr="00055850" w:rsidRDefault="00215F4C" w:rsidP="00055850">
            <w:pPr>
              <w:ind w:firstLine="0"/>
              <w:rPr>
                <w:lang w:bidi="en-US"/>
              </w:rPr>
            </w:pPr>
            <w:r w:rsidRPr="00055850">
              <w:rPr>
                <w:lang w:bidi="en-US"/>
              </w:rPr>
              <w:t>Adoption of the Convention Relating to the Status of Refugees</w:t>
            </w:r>
          </w:p>
        </w:tc>
      </w:tr>
      <w:tr w:rsidR="00407A84" w:rsidRPr="00055850" w14:paraId="2EA8A9F5" w14:textId="77777777" w:rsidTr="0004241B">
        <w:tc>
          <w:tcPr>
            <w:tcW w:w="2790" w:type="dxa"/>
          </w:tcPr>
          <w:p w14:paraId="7C8F570A" w14:textId="5DB17688" w:rsidR="00905E2A" w:rsidRPr="00055850" w:rsidRDefault="00215F4C" w:rsidP="00055850">
            <w:pPr>
              <w:ind w:firstLine="0"/>
              <w:rPr>
                <w:rFonts w:eastAsia="DengXian"/>
                <w:lang w:eastAsia="zh-CN" w:bidi="en-US"/>
              </w:rPr>
            </w:pPr>
            <w:r w:rsidRPr="00055850">
              <w:rPr>
                <w:rFonts w:eastAsia="DengXian"/>
                <w:lang w:eastAsia="zh-CN" w:bidi="en-US"/>
              </w:rPr>
              <w:t>1967</w:t>
            </w:r>
          </w:p>
          <w:p w14:paraId="051903A5" w14:textId="77777777" w:rsidR="00905E2A" w:rsidRPr="00055850" w:rsidRDefault="00905E2A" w:rsidP="00055850">
            <w:pPr>
              <w:ind w:firstLine="0"/>
              <w:rPr>
                <w:rFonts w:eastAsia="DengXian"/>
                <w:lang w:eastAsia="zh-CN" w:bidi="en-US"/>
              </w:rPr>
            </w:pPr>
          </w:p>
          <w:p w14:paraId="2D7F11A7" w14:textId="01C37147" w:rsidR="00905E2A" w:rsidRPr="00055850" w:rsidRDefault="00215F4C" w:rsidP="00055850">
            <w:pPr>
              <w:ind w:firstLine="0"/>
              <w:rPr>
                <w:rFonts w:eastAsia="DengXian"/>
                <w:lang w:eastAsia="zh-CN" w:bidi="en-US"/>
              </w:rPr>
            </w:pPr>
            <w:r w:rsidRPr="00055850">
              <w:rPr>
                <w:rFonts w:eastAsia="DengXian"/>
                <w:lang w:eastAsia="zh-CN" w:bidi="en-US"/>
              </w:rPr>
              <w:t>1990</w:t>
            </w:r>
          </w:p>
          <w:p w14:paraId="39D7B59F" w14:textId="77777777" w:rsidR="00905E2A" w:rsidRPr="00055850" w:rsidRDefault="00905E2A" w:rsidP="00055850">
            <w:pPr>
              <w:ind w:firstLine="0"/>
              <w:rPr>
                <w:rFonts w:eastAsia="DengXian"/>
                <w:lang w:eastAsia="zh-CN" w:bidi="en-US"/>
              </w:rPr>
            </w:pPr>
          </w:p>
          <w:p w14:paraId="4678AC0F" w14:textId="77777777" w:rsidR="00905E2A" w:rsidRPr="00055850" w:rsidRDefault="00905E2A" w:rsidP="00055850">
            <w:pPr>
              <w:ind w:firstLine="0"/>
              <w:rPr>
                <w:lang w:bidi="en-US"/>
              </w:rPr>
            </w:pPr>
            <w:r w:rsidRPr="00055850">
              <w:rPr>
                <w:lang w:bidi="en-US"/>
              </w:rPr>
              <w:t>2015</w:t>
            </w:r>
          </w:p>
          <w:p w14:paraId="6CCC817B" w14:textId="77777777" w:rsidR="00202774" w:rsidRPr="00055850" w:rsidRDefault="00202774" w:rsidP="00055850">
            <w:pPr>
              <w:ind w:firstLine="0"/>
              <w:rPr>
                <w:lang w:bidi="en-US"/>
              </w:rPr>
            </w:pPr>
          </w:p>
          <w:p w14:paraId="17088DEA" w14:textId="3C51E877" w:rsidR="00202774" w:rsidRPr="00055850" w:rsidRDefault="00202774" w:rsidP="00055850">
            <w:pPr>
              <w:ind w:firstLine="0"/>
              <w:rPr>
                <w:lang w:bidi="en-US"/>
              </w:rPr>
            </w:pPr>
            <w:r w:rsidRPr="00055850">
              <w:rPr>
                <w:lang w:bidi="en-US"/>
              </w:rPr>
              <w:t>2018</w:t>
            </w:r>
          </w:p>
        </w:tc>
        <w:tc>
          <w:tcPr>
            <w:tcW w:w="6236" w:type="dxa"/>
          </w:tcPr>
          <w:p w14:paraId="09C6706B" w14:textId="77777777" w:rsidR="0004241B" w:rsidRPr="00055850" w:rsidRDefault="00215F4C" w:rsidP="00055850">
            <w:pPr>
              <w:ind w:firstLine="0"/>
              <w:rPr>
                <w:lang w:bidi="en-US"/>
              </w:rPr>
            </w:pPr>
            <w:r w:rsidRPr="00055850">
              <w:rPr>
                <w:lang w:bidi="en-US"/>
              </w:rPr>
              <w:t>Protocol Relating to the Status of Refugees removes geographic and temporal limits</w:t>
            </w:r>
          </w:p>
          <w:p w14:paraId="00CA3D9A" w14:textId="77777777" w:rsidR="00905E2A" w:rsidRPr="00055850" w:rsidRDefault="00905E2A" w:rsidP="00055850">
            <w:pPr>
              <w:ind w:firstLine="0"/>
              <w:rPr>
                <w:lang w:bidi="en-US"/>
              </w:rPr>
            </w:pPr>
            <w:r w:rsidRPr="00055850">
              <w:rPr>
                <w:lang w:bidi="en-US"/>
              </w:rPr>
              <w:t>International Convention on the Protection of the Rights of All Migrant Workers and Members of Their Families adopted</w:t>
            </w:r>
          </w:p>
          <w:p w14:paraId="79D04F76" w14:textId="77777777" w:rsidR="00905E2A" w:rsidRPr="00055850" w:rsidRDefault="00202774" w:rsidP="00055850">
            <w:pPr>
              <w:ind w:firstLine="0"/>
              <w:rPr>
                <w:lang w:bidi="en-US"/>
              </w:rPr>
            </w:pPr>
            <w:r w:rsidRPr="00055850">
              <w:rPr>
                <w:lang w:bidi="en-US"/>
              </w:rPr>
              <w:t>Large-scale displacement linked to conflicts in Syria and elsewhere draws global attention</w:t>
            </w:r>
          </w:p>
          <w:p w14:paraId="3E39135D" w14:textId="4D246614" w:rsidR="00202774" w:rsidRPr="00055850" w:rsidRDefault="00202774" w:rsidP="00055850">
            <w:pPr>
              <w:ind w:firstLine="0"/>
              <w:rPr>
                <w:lang w:bidi="en-US"/>
              </w:rPr>
            </w:pPr>
            <w:r w:rsidRPr="00055850">
              <w:rPr>
                <w:lang w:bidi="en-US"/>
              </w:rPr>
              <w:t>Adoption of the Global Compact on Refugees and the Global Compact for Safe, Orderly and Regular Migration.</w:t>
            </w:r>
          </w:p>
        </w:tc>
      </w:tr>
    </w:tbl>
    <w:p w14:paraId="6BFC545E" w14:textId="77777777" w:rsidR="00055850" w:rsidRPr="00055850" w:rsidRDefault="00055850" w:rsidP="00055850">
      <w:pPr>
        <w:pStyle w:val="Heading1"/>
      </w:pPr>
    </w:p>
    <w:p w14:paraId="7C42F100" w14:textId="2F625FA7" w:rsidR="00DD2D1B" w:rsidRPr="00055850" w:rsidRDefault="00DD2D1B" w:rsidP="00055850">
      <w:pPr>
        <w:pStyle w:val="Heading1"/>
      </w:pPr>
      <w:r w:rsidRPr="00055850">
        <w:t xml:space="preserve">Previous Attempts to Solve the Issue  </w:t>
      </w:r>
    </w:p>
    <w:p w14:paraId="4C8CC00C" w14:textId="77777777" w:rsidR="006D71BA" w:rsidRPr="00055850" w:rsidRDefault="006D71BA" w:rsidP="00055850">
      <w:r w:rsidRPr="00055850">
        <w:t>The international community has established a robust legal framework for refugee protection, centered on the 1951 Refugee Convention and the principle of non-refoulement. UNHCR has played a leading role in coordinating international responses, supporting host states, and promoting durable solutions such as resettlement, voluntary repatriation, and local integration. </w:t>
      </w:r>
    </w:p>
    <w:p w14:paraId="4EB076AF" w14:textId="43C682FB" w:rsidR="006D71BA" w:rsidRPr="00055850" w:rsidRDefault="006D71BA" w:rsidP="00055850">
      <w:r w:rsidRPr="00055850">
        <w:t xml:space="preserve">For migrants, efforts have been more fragmented. The 1990 Migrant Workers Convention provides important </w:t>
      </w:r>
      <w:r w:rsidR="00BF7BA0" w:rsidRPr="00055850">
        <w:t>protection</w:t>
      </w:r>
      <w:r w:rsidRPr="00055850">
        <w:t xml:space="preserve"> but has been ratified by relatively few destination countries. In response to growing migration challenges, states adopted the Global Compact </w:t>
      </w:r>
      <w:r w:rsidRPr="00055850">
        <w:lastRenderedPageBreak/>
        <w:t>for Safe, Orderly and Regular Migration in 2018. While non-binding, the Compact aims to enhance international cooperation and promote rights-based migration governance. </w:t>
      </w:r>
    </w:p>
    <w:p w14:paraId="62C5E7BF" w14:textId="77777777" w:rsidR="006D71BA" w:rsidRPr="00055850" w:rsidRDefault="006D71BA" w:rsidP="00055850">
      <w:r w:rsidRPr="00055850">
        <w:t>Regional initiatives, such as the Common European Asylum System and regional refugee instruments in Africa and Latin America, have sought to harmonize standards. However, implementation gaps persist, and political resistance has limited the effectiveness of many initiatives. </w:t>
      </w:r>
    </w:p>
    <w:p w14:paraId="3066EBAB" w14:textId="08E5281A" w:rsidR="00B70959" w:rsidRPr="00055850" w:rsidRDefault="006D71BA" w:rsidP="00055850">
      <w:r w:rsidRPr="00055850">
        <w:t>Overall, while existing frameworks have established important norms, they often lack enforcement mechanisms, sufficient funding, and equitable responsibility-sharing. </w:t>
      </w:r>
    </w:p>
    <w:p w14:paraId="38E41A08" w14:textId="77777777" w:rsidR="00055850" w:rsidRPr="00055850" w:rsidRDefault="00055850" w:rsidP="00055850">
      <w:pPr>
        <w:pStyle w:val="Heading1"/>
      </w:pPr>
    </w:p>
    <w:p w14:paraId="6A5A2637" w14:textId="4A3D9E06" w:rsidR="00DD2D1B" w:rsidRPr="00055850" w:rsidRDefault="00DD2D1B" w:rsidP="00055850">
      <w:pPr>
        <w:pStyle w:val="Heading1"/>
        <w:rPr>
          <w:bCs/>
        </w:rPr>
      </w:pPr>
      <w:r w:rsidRPr="00055850">
        <w:t xml:space="preserve">Possible Solutions  </w:t>
      </w:r>
    </w:p>
    <w:p w14:paraId="6C56DC75" w14:textId="77777777" w:rsidR="00724D9B" w:rsidRPr="00055850" w:rsidRDefault="00724D9B" w:rsidP="00055850">
      <w:r w:rsidRPr="00055850">
        <w:t>Strengthening international cooperation and responsibility-sharing is essential. This includes expanding resettlement programs, providing financial and technical support to host countries, and ensuring predictable humanitarian funding. </w:t>
      </w:r>
    </w:p>
    <w:p w14:paraId="5B54687E" w14:textId="77777777" w:rsidR="00724D9B" w:rsidRPr="00055850" w:rsidRDefault="00724D9B" w:rsidP="00055850">
      <w:r w:rsidRPr="00055850">
        <w:t>States can improve national asylum systems by ensuring fair and efficient procedures, reducing the use of detention, and guaranteeing access to legal assistance. Upholding the principle of non-refoulement must remain a priority. </w:t>
      </w:r>
    </w:p>
    <w:p w14:paraId="50398A81" w14:textId="77777777" w:rsidR="00724D9B" w:rsidRPr="00055850" w:rsidRDefault="00724D9B" w:rsidP="00055850">
      <w:r w:rsidRPr="00055850">
        <w:t>Expanding legal pathways for migration, such as labor mobility programs and humanitarian visas, can reduce reliance on dangerous irregular routes and protect migrants from exploitation. </w:t>
      </w:r>
    </w:p>
    <w:p w14:paraId="4A8363CF" w14:textId="77777777" w:rsidR="00724D9B" w:rsidRPr="00055850" w:rsidRDefault="00724D9B" w:rsidP="00055850">
      <w:r w:rsidRPr="00055850">
        <w:t>Addressing the root causes of displacement, including conflict, poverty, and climate change, is critical for long-term solutions. Development cooperation and peacebuilding efforts should integrate migration considerations. </w:t>
      </w:r>
    </w:p>
    <w:p w14:paraId="63DD37DD" w14:textId="0B7586B7" w:rsidR="00E520B2" w:rsidRPr="00055850" w:rsidRDefault="00724D9B" w:rsidP="00055850">
      <w:r w:rsidRPr="00055850">
        <w:t>Finally, combating xenophobia and misinformation through public education and inclusive policies can promote social cohesion and protect the dignity of migrants and refugees. </w:t>
      </w:r>
      <w:r w:rsidR="00532D0E" w:rsidRPr="00055850">
        <w:br w:type="page"/>
      </w:r>
    </w:p>
    <w:p w14:paraId="022C5DDE" w14:textId="32AC49D2" w:rsidR="00DD2D1B" w:rsidRPr="00055850" w:rsidRDefault="00957605" w:rsidP="00055850">
      <w:pPr>
        <w:pStyle w:val="Heading1"/>
      </w:pPr>
      <w:r w:rsidRPr="00055850">
        <w:lastRenderedPageBreak/>
        <w:t>Works Cited</w:t>
      </w:r>
    </w:p>
    <w:p w14:paraId="74F4CF97" w14:textId="77777777" w:rsidR="00055850" w:rsidRPr="00055850" w:rsidRDefault="00055850" w:rsidP="00055850">
      <w:pPr>
        <w:pStyle w:val="NormalWeb"/>
        <w:spacing w:before="0" w:beforeAutospacing="0" w:after="0" w:afterAutospacing="0" w:line="480" w:lineRule="auto"/>
        <w:ind w:left="720" w:hanging="720"/>
        <w:rPr>
          <w:rFonts w:ascii="Arial" w:hAnsi="Arial" w:cs="Arial"/>
          <w:sz w:val="22"/>
          <w:szCs w:val="22"/>
        </w:rPr>
      </w:pPr>
      <w:r w:rsidRPr="00055850">
        <w:rPr>
          <w:rFonts w:ascii="Arial" w:hAnsi="Arial" w:cs="Arial"/>
          <w:sz w:val="22"/>
          <w:szCs w:val="22"/>
        </w:rPr>
        <w:t xml:space="preserve">“Global Compact for Migration.” </w:t>
      </w:r>
      <w:r w:rsidRPr="00055850">
        <w:rPr>
          <w:rFonts w:ascii="Arial" w:hAnsi="Arial" w:cs="Arial"/>
          <w:i/>
          <w:iCs/>
          <w:sz w:val="22"/>
          <w:szCs w:val="22"/>
        </w:rPr>
        <w:t>Refugees and Migrants</w:t>
      </w:r>
      <w:r w:rsidRPr="00055850">
        <w:rPr>
          <w:rFonts w:ascii="Arial" w:hAnsi="Arial" w:cs="Arial"/>
          <w:sz w:val="22"/>
          <w:szCs w:val="22"/>
        </w:rPr>
        <w:t>, 5 Apr. 2017, refugeesmigrants.un.org/migration-compact?</w:t>
      </w:r>
    </w:p>
    <w:p w14:paraId="6ECCC30C" w14:textId="77777777" w:rsidR="00055850" w:rsidRPr="00055850" w:rsidRDefault="00055850" w:rsidP="00055850">
      <w:pPr>
        <w:pStyle w:val="NormalWeb"/>
        <w:spacing w:before="0" w:beforeAutospacing="0" w:after="0" w:afterAutospacing="0" w:line="480" w:lineRule="auto"/>
        <w:ind w:left="720" w:hanging="720"/>
        <w:rPr>
          <w:rFonts w:ascii="Arial" w:hAnsi="Arial" w:cs="Arial"/>
          <w:sz w:val="22"/>
          <w:szCs w:val="22"/>
        </w:rPr>
      </w:pPr>
      <w:r w:rsidRPr="00055850">
        <w:rPr>
          <w:rFonts w:ascii="Arial" w:hAnsi="Arial" w:cs="Arial"/>
          <w:sz w:val="22"/>
          <w:szCs w:val="22"/>
        </w:rPr>
        <w:t xml:space="preserve">UNHCR. “The 1951 Refugee Convention.” </w:t>
      </w:r>
      <w:r w:rsidRPr="00055850">
        <w:rPr>
          <w:rFonts w:ascii="Arial" w:hAnsi="Arial" w:cs="Arial"/>
          <w:i/>
          <w:iCs/>
          <w:sz w:val="22"/>
          <w:szCs w:val="22"/>
        </w:rPr>
        <w:t>UNHCR</w:t>
      </w:r>
      <w:r w:rsidRPr="00055850">
        <w:rPr>
          <w:rFonts w:ascii="Arial" w:hAnsi="Arial" w:cs="Arial"/>
          <w:sz w:val="22"/>
          <w:szCs w:val="22"/>
        </w:rPr>
        <w:t>, 2011, www.unhcr.org/1951-refugee-convention.html.</w:t>
      </w:r>
    </w:p>
    <w:p w14:paraId="4063927A" w14:textId="77777777" w:rsidR="00055850" w:rsidRPr="00055850" w:rsidRDefault="00055850" w:rsidP="00055850">
      <w:pPr>
        <w:pStyle w:val="NormalWeb"/>
        <w:spacing w:before="0" w:beforeAutospacing="0" w:after="0" w:afterAutospacing="0" w:line="480" w:lineRule="auto"/>
        <w:ind w:left="720" w:hanging="720"/>
        <w:rPr>
          <w:rFonts w:ascii="Arial" w:hAnsi="Arial" w:cs="Arial"/>
          <w:sz w:val="22"/>
          <w:szCs w:val="22"/>
        </w:rPr>
      </w:pPr>
      <w:r w:rsidRPr="00055850">
        <w:rPr>
          <w:rFonts w:ascii="Arial" w:hAnsi="Arial" w:cs="Arial"/>
          <w:sz w:val="22"/>
          <w:szCs w:val="22"/>
        </w:rPr>
        <w:t xml:space="preserve">---. “The Global Compact on Refugees | UNHCR.” </w:t>
      </w:r>
      <w:r w:rsidRPr="00055850">
        <w:rPr>
          <w:rFonts w:ascii="Arial" w:hAnsi="Arial" w:cs="Arial"/>
          <w:i/>
          <w:iCs/>
          <w:sz w:val="22"/>
          <w:szCs w:val="22"/>
        </w:rPr>
        <w:t>UNHCR</w:t>
      </w:r>
      <w:r w:rsidRPr="00055850">
        <w:rPr>
          <w:rFonts w:ascii="Arial" w:hAnsi="Arial" w:cs="Arial"/>
          <w:sz w:val="22"/>
          <w:szCs w:val="22"/>
        </w:rPr>
        <w:t>, 2025, www.unhcr.org/the-global-compact-on-refugees. Accessed 26 Feb. 2026.</w:t>
      </w:r>
    </w:p>
    <w:p w14:paraId="46F73A8C" w14:textId="77777777" w:rsidR="00055850" w:rsidRPr="00055850" w:rsidRDefault="00055850" w:rsidP="00055850">
      <w:pPr>
        <w:pStyle w:val="NormalWeb"/>
        <w:spacing w:before="0" w:beforeAutospacing="0" w:after="0" w:afterAutospacing="0" w:line="480" w:lineRule="auto"/>
        <w:ind w:left="720" w:hanging="720"/>
        <w:rPr>
          <w:rFonts w:ascii="Arial" w:hAnsi="Arial" w:cs="Arial"/>
          <w:sz w:val="22"/>
          <w:szCs w:val="22"/>
        </w:rPr>
      </w:pPr>
      <w:r w:rsidRPr="00055850">
        <w:rPr>
          <w:rFonts w:ascii="Arial" w:hAnsi="Arial" w:cs="Arial"/>
          <w:sz w:val="22"/>
          <w:szCs w:val="22"/>
        </w:rPr>
        <w:t xml:space="preserve">United Nations. “International Convention on the Protection of the Rights of All Migrant Workers and Members of Their Families.” </w:t>
      </w:r>
      <w:r w:rsidRPr="00055850">
        <w:rPr>
          <w:rFonts w:ascii="Arial" w:hAnsi="Arial" w:cs="Arial"/>
          <w:i/>
          <w:iCs/>
          <w:sz w:val="22"/>
          <w:szCs w:val="22"/>
        </w:rPr>
        <w:t>OHCHR</w:t>
      </w:r>
      <w:r w:rsidRPr="00055850">
        <w:rPr>
          <w:rFonts w:ascii="Arial" w:hAnsi="Arial" w:cs="Arial"/>
          <w:sz w:val="22"/>
          <w:szCs w:val="22"/>
        </w:rPr>
        <w:t>, 18 Dec. 1990, www.ohchr.org/en/instruments-mechanisms/instruments/international-convention-protection-rights-all-migrant-workers.</w:t>
      </w:r>
    </w:p>
    <w:p w14:paraId="494B60F9" w14:textId="04CA13D6" w:rsidR="00E15F26" w:rsidRPr="00055850" w:rsidRDefault="00055850" w:rsidP="00055850">
      <w:pPr>
        <w:pStyle w:val="NormalWeb"/>
        <w:spacing w:before="0" w:beforeAutospacing="0" w:after="0" w:afterAutospacing="0" w:line="480" w:lineRule="auto"/>
        <w:ind w:left="720" w:hanging="720"/>
        <w:rPr>
          <w:rFonts w:ascii="Arial" w:hAnsi="Arial" w:cs="Arial"/>
          <w:sz w:val="22"/>
          <w:szCs w:val="22"/>
        </w:rPr>
      </w:pPr>
      <w:r w:rsidRPr="00055850">
        <w:rPr>
          <w:rFonts w:ascii="Arial" w:hAnsi="Arial" w:cs="Arial"/>
          <w:sz w:val="22"/>
          <w:szCs w:val="22"/>
        </w:rPr>
        <w:t xml:space="preserve">---. “Universal Declaration of Human Rights.” </w:t>
      </w:r>
      <w:r w:rsidRPr="00055850">
        <w:rPr>
          <w:rFonts w:ascii="Arial" w:hAnsi="Arial" w:cs="Arial"/>
          <w:i/>
          <w:iCs/>
          <w:sz w:val="22"/>
          <w:szCs w:val="22"/>
        </w:rPr>
        <w:t>United Nations</w:t>
      </w:r>
      <w:r w:rsidRPr="00055850">
        <w:rPr>
          <w:rFonts w:ascii="Arial" w:hAnsi="Arial" w:cs="Arial"/>
          <w:sz w:val="22"/>
          <w:szCs w:val="22"/>
        </w:rPr>
        <w:t>, 10 Dec. 1948, www.un.org/en/about-us/universal-declaration-of-human-rights.</w:t>
      </w:r>
    </w:p>
    <w:p w14:paraId="66CCD8C7" w14:textId="77777777" w:rsidR="00332F2F" w:rsidRPr="00055850" w:rsidRDefault="00332F2F" w:rsidP="00055850">
      <w:pPr>
        <w:ind w:left="720" w:hanging="720"/>
      </w:pPr>
    </w:p>
    <w:sectPr w:rsidR="00332F2F" w:rsidRPr="00055850" w:rsidSect="00E41ECD">
      <w:headerReference w:type="default" r:id="rId10"/>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B68B5" w14:textId="77777777" w:rsidR="004A507F" w:rsidRDefault="004A507F" w:rsidP="00E41ECD">
      <w:r>
        <w:separator/>
      </w:r>
    </w:p>
  </w:endnote>
  <w:endnote w:type="continuationSeparator" w:id="0">
    <w:p w14:paraId="40E7BC28" w14:textId="77777777" w:rsidR="004A507F" w:rsidRDefault="004A507F" w:rsidP="00E41ECD">
      <w:r>
        <w:continuationSeparator/>
      </w:r>
    </w:p>
  </w:endnote>
  <w:endnote w:type="continuationNotice" w:id="1">
    <w:p w14:paraId="0A88FBCB" w14:textId="77777777" w:rsidR="004A507F" w:rsidRDefault="004A50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0908350"/>
      <w:docPartObj>
        <w:docPartGallery w:val="Page Numbers (Bottom of Page)"/>
        <w:docPartUnique/>
      </w:docPartObj>
    </w:sdtPr>
    <w:sdtContent>
      <w:p w14:paraId="25FBFC6E" w14:textId="2F000B07" w:rsidR="00C7784F" w:rsidRDefault="00E41ECD" w:rsidP="005042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1D1829" w14:textId="008A8E1B" w:rsidR="00E41ECD" w:rsidRDefault="00E41ECD" w:rsidP="00C7784F">
    <w:pPr>
      <w:pStyle w:val="Footer"/>
      <w:ind w:right="360"/>
      <w:rPr>
        <w:rStyle w:val="PageNumber"/>
      </w:rPr>
    </w:pPr>
  </w:p>
  <w:p w14:paraId="010E14C8" w14:textId="77777777" w:rsidR="00E41ECD" w:rsidRDefault="00E41ECD" w:rsidP="00E41E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3922153"/>
      <w:docPartObj>
        <w:docPartGallery w:val="Page Numbers (Bottom of Page)"/>
        <w:docPartUnique/>
      </w:docPartObj>
    </w:sdtPr>
    <w:sdtContent>
      <w:p w14:paraId="0181344F" w14:textId="11E1283E" w:rsidR="00504276" w:rsidRDefault="005042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397ACA6" w14:textId="320304E4" w:rsidR="00E41ECD" w:rsidRPr="00504276" w:rsidRDefault="00504276" w:rsidP="00504276">
    <w:pPr>
      <w:pStyle w:val="Footer"/>
      <w:ind w:right="360" w:firstLine="0"/>
      <w:rPr>
        <w:rStyle w:val="PageNumber"/>
        <w:sz w:val="20"/>
        <w:szCs w:val="20"/>
      </w:rPr>
    </w:pPr>
    <w:r w:rsidRPr="00504276">
      <w:rPr>
        <w:rStyle w:val="PageNumber"/>
        <w:sz w:val="20"/>
        <w:szCs w:val="20"/>
      </w:rPr>
      <w:t>The British School of Beijing, Shunyi</w:t>
    </w:r>
    <w:r w:rsidR="008734D0" w:rsidRPr="00504276">
      <w:rPr>
        <w:rStyle w:val="PageNumber"/>
        <w:sz w:val="20"/>
        <w:szCs w:val="20"/>
      </w:rPr>
      <w:t xml:space="preserve"> | </w:t>
    </w:r>
    <w:r w:rsidRPr="00504276">
      <w:rPr>
        <w:rStyle w:val="PageNumber"/>
        <w:color w:val="2FCED6"/>
        <w:sz w:val="20"/>
        <w:szCs w:val="20"/>
      </w:rPr>
      <w:t>Model United Nations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E00CF" w14:textId="77777777" w:rsidR="004A507F" w:rsidRDefault="004A507F" w:rsidP="00E41ECD">
      <w:r>
        <w:separator/>
      </w:r>
    </w:p>
  </w:footnote>
  <w:footnote w:type="continuationSeparator" w:id="0">
    <w:p w14:paraId="78DF1946" w14:textId="77777777" w:rsidR="004A507F" w:rsidRDefault="004A507F" w:rsidP="00E41ECD">
      <w:r>
        <w:continuationSeparator/>
      </w:r>
    </w:p>
  </w:footnote>
  <w:footnote w:type="continuationNotice" w:id="1">
    <w:p w14:paraId="3031E12D" w14:textId="77777777" w:rsidR="004A507F" w:rsidRDefault="004A50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9774" w14:textId="426F46D9" w:rsidR="488AC191" w:rsidRPr="00F8072D" w:rsidRDefault="00F31929" w:rsidP="00F8072D">
    <w:pPr>
      <w:pStyle w:val="Header"/>
      <w:wordWrap w:val="0"/>
      <w:ind w:firstLine="0"/>
      <w:jc w:val="right"/>
      <w:rPr>
        <w:rFonts w:eastAsia="DengXian"/>
        <w:lang w:eastAsia="zh-CN"/>
      </w:rPr>
    </w:pPr>
    <w:r w:rsidRPr="00F31929">
      <w:rPr>
        <w:color w:val="2FCED6"/>
      </w:rPr>
      <w:t>BRITMUN</w:t>
    </w:r>
    <w:r>
      <w:t xml:space="preserve"> 202</w:t>
    </w:r>
    <w:r w:rsidR="00F8072D">
      <w:rPr>
        <w:rFonts w:eastAsia="DengXian" w:hint="eastAsia"/>
        <w:lang w:eastAsia="zh-CN"/>
      </w:rPr>
      <w:t>6</w:t>
    </w:r>
    <w:r>
      <w:t xml:space="preserve"> | </w:t>
    </w:r>
    <w:r w:rsidR="00F8072D" w:rsidRPr="00F8072D">
      <w:rPr>
        <w:rFonts w:eastAsia="DengXian"/>
        <w:lang w:eastAsia="zh-CN"/>
      </w:rPr>
      <w:t>Over</w:t>
    </w:r>
    <w:r w:rsidR="00F8072D">
      <w:rPr>
        <w:rFonts w:eastAsia="DengXian" w:hint="eastAsia"/>
        <w:lang w:eastAsia="zh-CN"/>
      </w:rPr>
      <w:t xml:space="preserve">coming Disputes in a </w:t>
    </w:r>
    <w:proofErr w:type="spellStart"/>
    <w:r w:rsidR="00F8072D">
      <w:rPr>
        <w:rFonts w:eastAsia="DengXian" w:hint="eastAsia"/>
        <w:lang w:eastAsia="zh-CN"/>
      </w:rPr>
      <w:t>Deglobalising</w:t>
    </w:r>
    <w:proofErr w:type="spellEnd"/>
    <w:r w:rsidR="00F8072D">
      <w:rPr>
        <w:rFonts w:eastAsia="DengXian" w:hint="eastAsia"/>
        <w:lang w:eastAsia="zh-CN"/>
      </w:rPr>
      <w:t xml:space="preserve"> World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ECD"/>
    <w:rsid w:val="00001DD2"/>
    <w:rsid w:val="00010074"/>
    <w:rsid w:val="000151F8"/>
    <w:rsid w:val="0004241B"/>
    <w:rsid w:val="0004491D"/>
    <w:rsid w:val="00055850"/>
    <w:rsid w:val="00082433"/>
    <w:rsid w:val="00094D04"/>
    <w:rsid w:val="000ADAB2"/>
    <w:rsid w:val="000F7E40"/>
    <w:rsid w:val="00104FDA"/>
    <w:rsid w:val="00110AFD"/>
    <w:rsid w:val="001159BA"/>
    <w:rsid w:val="00126D71"/>
    <w:rsid w:val="001320B2"/>
    <w:rsid w:val="001340DD"/>
    <w:rsid w:val="00134A7A"/>
    <w:rsid w:val="00172608"/>
    <w:rsid w:val="001772A0"/>
    <w:rsid w:val="00190205"/>
    <w:rsid w:val="001A3873"/>
    <w:rsid w:val="001A7646"/>
    <w:rsid w:val="001D115E"/>
    <w:rsid w:val="001D1D32"/>
    <w:rsid w:val="001D4FA7"/>
    <w:rsid w:val="001D771F"/>
    <w:rsid w:val="001E7C74"/>
    <w:rsid w:val="00202774"/>
    <w:rsid w:val="00215F4C"/>
    <w:rsid w:val="00224003"/>
    <w:rsid w:val="002434B9"/>
    <w:rsid w:val="002573B2"/>
    <w:rsid w:val="00291D61"/>
    <w:rsid w:val="00295380"/>
    <w:rsid w:val="002A16A3"/>
    <w:rsid w:val="002A330C"/>
    <w:rsid w:val="002A5BB1"/>
    <w:rsid w:val="002C71BE"/>
    <w:rsid w:val="002D254F"/>
    <w:rsid w:val="002E7375"/>
    <w:rsid w:val="00306D44"/>
    <w:rsid w:val="00332B68"/>
    <w:rsid w:val="00332F2F"/>
    <w:rsid w:val="00351B15"/>
    <w:rsid w:val="00356BB5"/>
    <w:rsid w:val="00371367"/>
    <w:rsid w:val="003A63BA"/>
    <w:rsid w:val="003C13DF"/>
    <w:rsid w:val="003C5851"/>
    <w:rsid w:val="003D39DE"/>
    <w:rsid w:val="003E1AAC"/>
    <w:rsid w:val="00401626"/>
    <w:rsid w:val="00401BBD"/>
    <w:rsid w:val="00407A84"/>
    <w:rsid w:val="004155AB"/>
    <w:rsid w:val="00423901"/>
    <w:rsid w:val="00445905"/>
    <w:rsid w:val="00461265"/>
    <w:rsid w:val="004624B5"/>
    <w:rsid w:val="00477395"/>
    <w:rsid w:val="004A507F"/>
    <w:rsid w:val="004A5304"/>
    <w:rsid w:val="004B2916"/>
    <w:rsid w:val="004C539A"/>
    <w:rsid w:val="004F7C76"/>
    <w:rsid w:val="00504276"/>
    <w:rsid w:val="0051205A"/>
    <w:rsid w:val="00512498"/>
    <w:rsid w:val="0052562C"/>
    <w:rsid w:val="00532D0E"/>
    <w:rsid w:val="005369FA"/>
    <w:rsid w:val="0056237C"/>
    <w:rsid w:val="00566037"/>
    <w:rsid w:val="005747DF"/>
    <w:rsid w:val="00590439"/>
    <w:rsid w:val="00594A77"/>
    <w:rsid w:val="005B052A"/>
    <w:rsid w:val="005D7C0F"/>
    <w:rsid w:val="005E407A"/>
    <w:rsid w:val="005F60E2"/>
    <w:rsid w:val="005F633F"/>
    <w:rsid w:val="005F6CDA"/>
    <w:rsid w:val="0060362F"/>
    <w:rsid w:val="00611979"/>
    <w:rsid w:val="00635826"/>
    <w:rsid w:val="00645413"/>
    <w:rsid w:val="00645E2D"/>
    <w:rsid w:val="0067469E"/>
    <w:rsid w:val="00675733"/>
    <w:rsid w:val="00676A6F"/>
    <w:rsid w:val="00685BE9"/>
    <w:rsid w:val="006C6EA2"/>
    <w:rsid w:val="006D71BA"/>
    <w:rsid w:val="00702775"/>
    <w:rsid w:val="00720035"/>
    <w:rsid w:val="00724D9B"/>
    <w:rsid w:val="0073196B"/>
    <w:rsid w:val="0073620C"/>
    <w:rsid w:val="00737F05"/>
    <w:rsid w:val="00740D42"/>
    <w:rsid w:val="00744F99"/>
    <w:rsid w:val="0077015F"/>
    <w:rsid w:val="00782D5A"/>
    <w:rsid w:val="00790B05"/>
    <w:rsid w:val="007A216A"/>
    <w:rsid w:val="007B0EDA"/>
    <w:rsid w:val="007C6A43"/>
    <w:rsid w:val="007C7005"/>
    <w:rsid w:val="007E7314"/>
    <w:rsid w:val="007F255D"/>
    <w:rsid w:val="0080601E"/>
    <w:rsid w:val="008065B8"/>
    <w:rsid w:val="008143AE"/>
    <w:rsid w:val="0081657F"/>
    <w:rsid w:val="008705F7"/>
    <w:rsid w:val="008734D0"/>
    <w:rsid w:val="00876DE3"/>
    <w:rsid w:val="00891A4E"/>
    <w:rsid w:val="008B19F8"/>
    <w:rsid w:val="008B542F"/>
    <w:rsid w:val="008C0A97"/>
    <w:rsid w:val="00904640"/>
    <w:rsid w:val="0090568C"/>
    <w:rsid w:val="00905E2A"/>
    <w:rsid w:val="00917AF3"/>
    <w:rsid w:val="00926124"/>
    <w:rsid w:val="00957605"/>
    <w:rsid w:val="00973E4C"/>
    <w:rsid w:val="00995406"/>
    <w:rsid w:val="009A0BC1"/>
    <w:rsid w:val="009B263A"/>
    <w:rsid w:val="009B4113"/>
    <w:rsid w:val="009E131E"/>
    <w:rsid w:val="00A0447E"/>
    <w:rsid w:val="00A12D6F"/>
    <w:rsid w:val="00A16280"/>
    <w:rsid w:val="00A2014B"/>
    <w:rsid w:val="00A25957"/>
    <w:rsid w:val="00A36063"/>
    <w:rsid w:val="00A362B9"/>
    <w:rsid w:val="00AB266A"/>
    <w:rsid w:val="00AC20AE"/>
    <w:rsid w:val="00AC3A24"/>
    <w:rsid w:val="00AC5E5B"/>
    <w:rsid w:val="00AD1911"/>
    <w:rsid w:val="00AE2EBC"/>
    <w:rsid w:val="00B044F8"/>
    <w:rsid w:val="00B24324"/>
    <w:rsid w:val="00B4032D"/>
    <w:rsid w:val="00B47436"/>
    <w:rsid w:val="00B556C5"/>
    <w:rsid w:val="00B638E6"/>
    <w:rsid w:val="00B63A6E"/>
    <w:rsid w:val="00B70959"/>
    <w:rsid w:val="00B76DDB"/>
    <w:rsid w:val="00B771EB"/>
    <w:rsid w:val="00B92A8B"/>
    <w:rsid w:val="00BB2B26"/>
    <w:rsid w:val="00BB75D4"/>
    <w:rsid w:val="00BC4FC7"/>
    <w:rsid w:val="00BC7802"/>
    <w:rsid w:val="00BD6D01"/>
    <w:rsid w:val="00BDFE27"/>
    <w:rsid w:val="00BF0087"/>
    <w:rsid w:val="00BF7BA0"/>
    <w:rsid w:val="00C0070D"/>
    <w:rsid w:val="00C0780B"/>
    <w:rsid w:val="00C13015"/>
    <w:rsid w:val="00C26769"/>
    <w:rsid w:val="00C354B0"/>
    <w:rsid w:val="00C43517"/>
    <w:rsid w:val="00C4503C"/>
    <w:rsid w:val="00C63F59"/>
    <w:rsid w:val="00C7328B"/>
    <w:rsid w:val="00C7784F"/>
    <w:rsid w:val="00CC65A4"/>
    <w:rsid w:val="00CD1DA0"/>
    <w:rsid w:val="00CD26FF"/>
    <w:rsid w:val="00CF288C"/>
    <w:rsid w:val="00D06755"/>
    <w:rsid w:val="00D07777"/>
    <w:rsid w:val="00D10AA1"/>
    <w:rsid w:val="00D375A1"/>
    <w:rsid w:val="00D41F2C"/>
    <w:rsid w:val="00D47595"/>
    <w:rsid w:val="00D64518"/>
    <w:rsid w:val="00D6700F"/>
    <w:rsid w:val="00D96940"/>
    <w:rsid w:val="00D97C2F"/>
    <w:rsid w:val="00DB1CE0"/>
    <w:rsid w:val="00DB1E3F"/>
    <w:rsid w:val="00DB2E60"/>
    <w:rsid w:val="00DB368D"/>
    <w:rsid w:val="00DD2D1B"/>
    <w:rsid w:val="00DD5141"/>
    <w:rsid w:val="00DF0950"/>
    <w:rsid w:val="00DF1509"/>
    <w:rsid w:val="00E074E9"/>
    <w:rsid w:val="00E15F26"/>
    <w:rsid w:val="00E230EC"/>
    <w:rsid w:val="00E41ECD"/>
    <w:rsid w:val="00E42142"/>
    <w:rsid w:val="00E42FAD"/>
    <w:rsid w:val="00E520B2"/>
    <w:rsid w:val="00E656C7"/>
    <w:rsid w:val="00EE6700"/>
    <w:rsid w:val="00EF18E3"/>
    <w:rsid w:val="00F253DF"/>
    <w:rsid w:val="00F318B7"/>
    <w:rsid w:val="00F31929"/>
    <w:rsid w:val="00F513B4"/>
    <w:rsid w:val="00F5239B"/>
    <w:rsid w:val="00F7335C"/>
    <w:rsid w:val="00F76193"/>
    <w:rsid w:val="00F8072D"/>
    <w:rsid w:val="00F82B43"/>
    <w:rsid w:val="00F87532"/>
    <w:rsid w:val="00F908FC"/>
    <w:rsid w:val="00F97E5C"/>
    <w:rsid w:val="00FB1B44"/>
    <w:rsid w:val="00FC220F"/>
    <w:rsid w:val="00FD32F2"/>
    <w:rsid w:val="00FD623B"/>
    <w:rsid w:val="03B62B51"/>
    <w:rsid w:val="0556CCF7"/>
    <w:rsid w:val="06F9151C"/>
    <w:rsid w:val="11987662"/>
    <w:rsid w:val="1BABC73F"/>
    <w:rsid w:val="286EBBB7"/>
    <w:rsid w:val="41E84264"/>
    <w:rsid w:val="43AC2E7D"/>
    <w:rsid w:val="488AC191"/>
    <w:rsid w:val="5018CE85"/>
    <w:rsid w:val="5956B39D"/>
    <w:rsid w:val="5D85279F"/>
    <w:rsid w:val="644477CB"/>
    <w:rsid w:val="650B302B"/>
    <w:rsid w:val="65F5F761"/>
    <w:rsid w:val="66F92D42"/>
    <w:rsid w:val="67A62348"/>
    <w:rsid w:val="79840AF1"/>
    <w:rsid w:val="7F61439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33488"/>
  <w15:chartTrackingRefBased/>
  <w15:docId w15:val="{1FE6F3AB-7DC1-4C17-9121-D4889CAC4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CD"/>
    <w:pPr>
      <w:spacing w:line="360" w:lineRule="auto"/>
      <w:ind w:firstLine="720"/>
    </w:pPr>
    <w:rPr>
      <w:rFonts w:ascii="Arial" w:hAnsi="Arial" w:cs="Arial"/>
      <w:sz w:val="22"/>
      <w:szCs w:val="22"/>
    </w:rPr>
  </w:style>
  <w:style w:type="paragraph" w:styleId="Heading1">
    <w:name w:val="heading 1"/>
    <w:basedOn w:val="Normal"/>
    <w:next w:val="Normal"/>
    <w:link w:val="Heading1Char"/>
    <w:uiPriority w:val="9"/>
    <w:qFormat/>
    <w:rsid w:val="00E41ECD"/>
    <w:pPr>
      <w:spacing w:before="240" w:after="240"/>
      <w:ind w:firstLine="0"/>
      <w:jc w:val="both"/>
      <w:outlineLvl w:val="0"/>
    </w:pPr>
    <w:rPr>
      <w:rFonts w:eastAsia="SimSun"/>
      <w:b/>
      <w:color w:val="2E74B5"/>
      <w:kern w:val="0"/>
      <w:sz w:val="28"/>
      <w:szCs w:val="28"/>
      <w:lang w:eastAsia="en-US"/>
      <w14:ligatures w14:val="none"/>
    </w:rPr>
  </w:style>
  <w:style w:type="paragraph" w:styleId="Heading2">
    <w:name w:val="heading 2"/>
    <w:basedOn w:val="Normal"/>
    <w:next w:val="Normal"/>
    <w:link w:val="Heading2Char"/>
    <w:uiPriority w:val="9"/>
    <w:unhideWhenUsed/>
    <w:qFormat/>
    <w:rsid w:val="00DD2D1B"/>
    <w:pPr>
      <w:ind w:firstLine="0"/>
      <w:outlineLvl w:val="1"/>
    </w:pPr>
    <w:rPr>
      <w:b/>
      <w:sz w:val="24"/>
      <w:szCs w:val="24"/>
    </w:rPr>
  </w:style>
  <w:style w:type="paragraph" w:styleId="Heading3">
    <w:name w:val="heading 3"/>
    <w:basedOn w:val="Heading2"/>
    <w:next w:val="Normal"/>
    <w:link w:val="Heading3Char"/>
    <w:uiPriority w:val="9"/>
    <w:unhideWhenUsed/>
    <w:qFormat/>
    <w:rsid w:val="00A36063"/>
    <w:pPr>
      <w:ind w:firstLine="720"/>
      <w:outlineLvl w:val="2"/>
    </w:pPr>
    <w:rPr>
      <w:i/>
      <w:iCs/>
    </w:rPr>
  </w:style>
  <w:style w:type="paragraph" w:styleId="Heading4">
    <w:name w:val="heading 4"/>
    <w:basedOn w:val="Normal"/>
    <w:next w:val="Normal"/>
    <w:link w:val="Heading4Char"/>
    <w:uiPriority w:val="9"/>
    <w:semiHidden/>
    <w:unhideWhenUsed/>
    <w:qFormat/>
    <w:rsid w:val="00E41E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E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E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E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E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E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ECD"/>
    <w:rPr>
      <w:rFonts w:ascii="Arial" w:eastAsia="SimSun" w:hAnsi="Arial" w:cs="Arial"/>
      <w:b/>
      <w:color w:val="2E74B5"/>
      <w:kern w:val="0"/>
      <w:sz w:val="28"/>
      <w:szCs w:val="28"/>
      <w:lang w:eastAsia="en-US"/>
      <w14:ligatures w14:val="none"/>
    </w:rPr>
  </w:style>
  <w:style w:type="character" w:customStyle="1" w:styleId="Heading2Char">
    <w:name w:val="Heading 2 Char"/>
    <w:basedOn w:val="DefaultParagraphFont"/>
    <w:link w:val="Heading2"/>
    <w:uiPriority w:val="9"/>
    <w:rsid w:val="00DD2D1B"/>
    <w:rPr>
      <w:rFonts w:ascii="Arial" w:hAnsi="Arial" w:cs="Arial"/>
      <w:b/>
    </w:rPr>
  </w:style>
  <w:style w:type="character" w:customStyle="1" w:styleId="Heading3Char">
    <w:name w:val="Heading 3 Char"/>
    <w:basedOn w:val="DefaultParagraphFont"/>
    <w:link w:val="Heading3"/>
    <w:uiPriority w:val="9"/>
    <w:rsid w:val="00A36063"/>
    <w:rPr>
      <w:rFonts w:ascii="Arial" w:hAnsi="Arial" w:cs="Arial"/>
      <w:b/>
      <w:i/>
      <w:iCs/>
    </w:rPr>
  </w:style>
  <w:style w:type="character" w:customStyle="1" w:styleId="Heading4Char">
    <w:name w:val="Heading 4 Char"/>
    <w:basedOn w:val="DefaultParagraphFont"/>
    <w:link w:val="Heading4"/>
    <w:uiPriority w:val="9"/>
    <w:semiHidden/>
    <w:rsid w:val="00E41E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E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E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E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E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ECD"/>
    <w:rPr>
      <w:rFonts w:eastAsiaTheme="majorEastAsia" w:cstheme="majorBidi"/>
      <w:color w:val="272727" w:themeColor="text1" w:themeTint="D8"/>
    </w:rPr>
  </w:style>
  <w:style w:type="paragraph" w:styleId="Title">
    <w:name w:val="Title"/>
    <w:basedOn w:val="Normal"/>
    <w:next w:val="Normal"/>
    <w:link w:val="TitleChar"/>
    <w:uiPriority w:val="10"/>
    <w:qFormat/>
    <w:rsid w:val="00E41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E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ECD"/>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ECD"/>
    <w:rPr>
      <w:rFonts w:ascii="Arial" w:eastAsiaTheme="majorEastAsia" w:hAnsi="Arial" w:cstheme="majorBidi"/>
      <w:color w:val="595959" w:themeColor="text1" w:themeTint="A6"/>
      <w:spacing w:val="15"/>
      <w:sz w:val="28"/>
      <w:szCs w:val="28"/>
    </w:rPr>
  </w:style>
  <w:style w:type="paragraph" w:styleId="Quote">
    <w:name w:val="Quote"/>
    <w:basedOn w:val="Normal"/>
    <w:next w:val="Normal"/>
    <w:link w:val="QuoteChar"/>
    <w:uiPriority w:val="29"/>
    <w:qFormat/>
    <w:rsid w:val="00E41ECD"/>
    <w:pPr>
      <w:spacing w:before="160"/>
      <w:jc w:val="center"/>
    </w:pPr>
    <w:rPr>
      <w:i/>
      <w:iCs/>
      <w:color w:val="404040" w:themeColor="text1" w:themeTint="BF"/>
    </w:rPr>
  </w:style>
  <w:style w:type="character" w:customStyle="1" w:styleId="QuoteChar">
    <w:name w:val="Quote Char"/>
    <w:basedOn w:val="DefaultParagraphFont"/>
    <w:link w:val="Quote"/>
    <w:uiPriority w:val="29"/>
    <w:rsid w:val="00E41ECD"/>
    <w:rPr>
      <w:i/>
      <w:iCs/>
      <w:color w:val="404040" w:themeColor="text1" w:themeTint="BF"/>
    </w:rPr>
  </w:style>
  <w:style w:type="paragraph" w:styleId="ListParagraph">
    <w:name w:val="List Paragraph"/>
    <w:basedOn w:val="Normal"/>
    <w:uiPriority w:val="34"/>
    <w:qFormat/>
    <w:rsid w:val="00E41ECD"/>
    <w:pPr>
      <w:ind w:left="720"/>
      <w:contextualSpacing/>
    </w:pPr>
  </w:style>
  <w:style w:type="character" w:styleId="IntenseEmphasis">
    <w:name w:val="Intense Emphasis"/>
    <w:basedOn w:val="DefaultParagraphFont"/>
    <w:uiPriority w:val="21"/>
    <w:qFormat/>
    <w:rsid w:val="00E41ECD"/>
    <w:rPr>
      <w:i/>
      <w:iCs/>
      <w:color w:val="0F4761" w:themeColor="accent1" w:themeShade="BF"/>
    </w:rPr>
  </w:style>
  <w:style w:type="paragraph" w:styleId="IntenseQuote">
    <w:name w:val="Intense Quote"/>
    <w:basedOn w:val="Normal"/>
    <w:next w:val="Normal"/>
    <w:link w:val="IntenseQuoteChar"/>
    <w:uiPriority w:val="30"/>
    <w:qFormat/>
    <w:rsid w:val="00E41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ECD"/>
    <w:rPr>
      <w:i/>
      <w:iCs/>
      <w:color w:val="0F4761" w:themeColor="accent1" w:themeShade="BF"/>
    </w:rPr>
  </w:style>
  <w:style w:type="character" w:styleId="IntenseReference">
    <w:name w:val="Intense Reference"/>
    <w:basedOn w:val="DefaultParagraphFont"/>
    <w:uiPriority w:val="32"/>
    <w:qFormat/>
    <w:rsid w:val="00E41ECD"/>
    <w:rPr>
      <w:b/>
      <w:bCs/>
      <w:smallCaps/>
      <w:color w:val="0F4761" w:themeColor="accent1" w:themeShade="BF"/>
      <w:spacing w:val="5"/>
    </w:rPr>
  </w:style>
  <w:style w:type="paragraph" w:styleId="Header">
    <w:name w:val="header"/>
    <w:basedOn w:val="Normal"/>
    <w:link w:val="HeaderChar"/>
    <w:uiPriority w:val="99"/>
    <w:unhideWhenUsed/>
    <w:rsid w:val="00E4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ECD"/>
  </w:style>
  <w:style w:type="paragraph" w:styleId="Footer">
    <w:name w:val="footer"/>
    <w:basedOn w:val="Normal"/>
    <w:link w:val="FooterChar"/>
    <w:uiPriority w:val="99"/>
    <w:unhideWhenUsed/>
    <w:rsid w:val="00E4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ECD"/>
  </w:style>
  <w:style w:type="table" w:styleId="TableGrid">
    <w:name w:val="Table Grid"/>
    <w:basedOn w:val="TableNormal"/>
    <w:uiPriority w:val="39"/>
    <w:rsid w:val="00E41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41ECD"/>
  </w:style>
  <w:style w:type="paragraph" w:styleId="Caption">
    <w:name w:val="caption"/>
    <w:basedOn w:val="Normal"/>
    <w:next w:val="Normal"/>
    <w:uiPriority w:val="35"/>
    <w:unhideWhenUsed/>
    <w:qFormat/>
    <w:rsid w:val="007F255D"/>
    <w:pPr>
      <w:spacing w:after="200" w:line="240" w:lineRule="auto"/>
      <w:ind w:firstLine="0"/>
      <w:jc w:val="center"/>
    </w:pPr>
    <w:rPr>
      <w:i/>
      <w:iCs/>
      <w:color w:val="0E2841" w:themeColor="text2"/>
      <w:sz w:val="18"/>
      <w:szCs w:val="18"/>
    </w:rPr>
  </w:style>
  <w:style w:type="character" w:styleId="Hyperlink">
    <w:name w:val="Hyperlink"/>
    <w:basedOn w:val="DefaultParagraphFont"/>
    <w:uiPriority w:val="99"/>
    <w:unhideWhenUsed/>
    <w:rsid w:val="00DD2D1B"/>
    <w:rPr>
      <w:color w:val="467886" w:themeColor="hyperlink"/>
      <w:u w:val="single"/>
    </w:rPr>
  </w:style>
  <w:style w:type="character" w:styleId="UnresolvedMention">
    <w:name w:val="Unresolved Mention"/>
    <w:basedOn w:val="DefaultParagraphFont"/>
    <w:uiPriority w:val="99"/>
    <w:semiHidden/>
    <w:unhideWhenUsed/>
    <w:rsid w:val="00DD2D1B"/>
    <w:rPr>
      <w:color w:val="605E5C"/>
      <w:shd w:val="clear" w:color="auto" w:fill="E1DFDD"/>
    </w:rPr>
  </w:style>
  <w:style w:type="character" w:styleId="FollowedHyperlink">
    <w:name w:val="FollowedHyperlink"/>
    <w:basedOn w:val="DefaultParagraphFont"/>
    <w:uiPriority w:val="99"/>
    <w:semiHidden/>
    <w:unhideWhenUsed/>
    <w:rsid w:val="00645413"/>
    <w:rPr>
      <w:color w:val="96607D" w:themeColor="followedHyperlink"/>
      <w:u w:val="single"/>
    </w:rPr>
  </w:style>
  <w:style w:type="paragraph" w:styleId="NormalWeb">
    <w:name w:val="Normal (Web)"/>
    <w:basedOn w:val="Normal"/>
    <w:uiPriority w:val="99"/>
    <w:unhideWhenUsed/>
    <w:rsid w:val="00055850"/>
    <w:pPr>
      <w:spacing w:before="100" w:beforeAutospacing="1" w:after="100" w:afterAutospacing="1" w:line="240" w:lineRule="auto"/>
      <w:ind w:firstLine="0"/>
    </w:pPr>
    <w:rPr>
      <w:rFonts w:ascii="Times New Roman" w:eastAsia="Times New Roman" w:hAnsi="Times New Roman" w:cs="Times New Roman"/>
      <w:kern w:val="0"/>
      <w:sz w:val="24"/>
      <w:szCs w:val="24"/>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8bd3ae1-9041-45a6-bdd2-904b214b978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76EE3897CCCD4D85EA062822C1E9AB" ma:contentTypeVersion="15" ma:contentTypeDescription="Create a new document." ma:contentTypeScope="" ma:versionID="6ee1247fe8c63a36947f412c10b49f26">
  <xsd:schema xmlns:xsd="http://www.w3.org/2001/XMLSchema" xmlns:xs="http://www.w3.org/2001/XMLSchema" xmlns:p="http://schemas.microsoft.com/office/2006/metadata/properties" xmlns:ns3="88bd3ae1-9041-45a6-bdd2-904b214b978e" xmlns:ns4="38f5f806-33c0-4c27-97fb-b6747d9c9774" targetNamespace="http://schemas.microsoft.com/office/2006/metadata/properties" ma:root="true" ma:fieldsID="423e6ec32748183d6de30a982efd2321" ns3:_="" ns4:_="">
    <xsd:import namespace="88bd3ae1-9041-45a6-bdd2-904b214b978e"/>
    <xsd:import namespace="38f5f806-33c0-4c27-97fb-b6747d9c977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d3ae1-9041-45a6-bdd2-904b214b9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f5f806-33c0-4c27-97fb-b6747d9c97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1E0CD8-4840-4468-9013-3BAEDC4E41C1}">
  <ds:schemaRefs>
    <ds:schemaRef ds:uri="http://schemas.microsoft.com/sharepoint/v3/contenttype/forms"/>
  </ds:schemaRefs>
</ds:datastoreItem>
</file>

<file path=customXml/itemProps2.xml><?xml version="1.0" encoding="utf-8"?>
<ds:datastoreItem xmlns:ds="http://schemas.openxmlformats.org/officeDocument/2006/customXml" ds:itemID="{2528FE16-C1DF-43D9-8E19-B0315FFE76F6}">
  <ds:schemaRefs>
    <ds:schemaRef ds:uri="http://schemas.microsoft.com/office/2006/metadata/properties"/>
    <ds:schemaRef ds:uri="http://schemas.microsoft.com/office/infopath/2007/PartnerControls"/>
    <ds:schemaRef ds:uri="88bd3ae1-9041-45a6-bdd2-904b214b978e"/>
  </ds:schemaRefs>
</ds:datastoreItem>
</file>

<file path=customXml/itemProps3.xml><?xml version="1.0" encoding="utf-8"?>
<ds:datastoreItem xmlns:ds="http://schemas.openxmlformats.org/officeDocument/2006/customXml" ds:itemID="{6EB5D488-B834-1146-8BE5-B79328FD6E76}">
  <ds:schemaRefs>
    <ds:schemaRef ds:uri="http://schemas.openxmlformats.org/officeDocument/2006/bibliography"/>
  </ds:schemaRefs>
</ds:datastoreItem>
</file>

<file path=customXml/itemProps4.xml><?xml version="1.0" encoding="utf-8"?>
<ds:datastoreItem xmlns:ds="http://schemas.openxmlformats.org/officeDocument/2006/customXml" ds:itemID="{B011A38D-937C-4ADB-80E0-92D89F4BF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d3ae1-9041-45a6-bdd2-904b214b978e"/>
    <ds:schemaRef ds:uri="38f5f806-33c0-4c27-97fb-b6747d9c9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18a9404-3f73-4e5f-844c-6d29f51269b0}" enabled="0" method="" siteId="{a18a9404-3f73-4e5f-844c-6d29f51269b0}"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1413</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Zhou;Alexander</dc:creator>
  <cp:keywords/>
  <dc:description/>
  <cp:lastModifiedBy>Wenqi Chen</cp:lastModifiedBy>
  <cp:revision>3</cp:revision>
  <cp:lastPrinted>2024-06-19T21:18:00Z</cp:lastPrinted>
  <dcterms:created xsi:type="dcterms:W3CDTF">2026-02-26T12:08:00Z</dcterms:created>
  <dcterms:modified xsi:type="dcterms:W3CDTF">2026-02-26T12:48:00Z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3db454cd-79f3-4af7-a2ca-b45f4a7ee9c2</vt:lpwstr>
  </property>
  <property fmtid="{D5CDD505-2E9C-101B-9397-08002B2CF9AE}" pid="3" name="ContentTypeId">
    <vt:lpwstr>0x010100AC76EE3897CCCD4D85EA062822C1E9AB</vt:lpwstr>
  </property>
</Properties>
</file>